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DF" w:rsidRPr="000D77DF" w:rsidRDefault="000D77DF" w:rsidP="000D77DF">
      <w:pPr>
        <w:pStyle w:val="a3"/>
        <w:shd w:val="clear" w:color="auto" w:fill="FFFFFF"/>
        <w:spacing w:before="150" w:beforeAutospacing="0" w:after="150" w:afterAutospacing="0"/>
        <w:ind w:left="-284" w:firstLine="710"/>
        <w:jc w:val="center"/>
        <w:rPr>
          <w:color w:val="000000" w:themeColor="text1"/>
          <w:sz w:val="32"/>
          <w:szCs w:val="32"/>
        </w:rPr>
      </w:pPr>
      <w:r w:rsidRPr="000D77DF">
        <w:rPr>
          <w:color w:val="000000" w:themeColor="text1"/>
          <w:sz w:val="32"/>
          <w:szCs w:val="32"/>
        </w:rPr>
        <w:t>Противоречия ребенка 6-7 лет</w:t>
      </w:r>
    </w:p>
    <w:p w:rsidR="000D77DF" w:rsidRPr="000D77DF" w:rsidRDefault="000D77DF" w:rsidP="000D77DF">
      <w:pPr>
        <w:pStyle w:val="a3"/>
        <w:shd w:val="clear" w:color="auto" w:fill="FFFFFF"/>
        <w:spacing w:before="150" w:beforeAutospacing="0" w:after="150" w:afterAutospacing="0"/>
        <w:ind w:left="-284" w:firstLine="710"/>
        <w:jc w:val="both"/>
        <w:rPr>
          <w:color w:val="000000" w:themeColor="text1"/>
        </w:rPr>
      </w:pPr>
      <w:r w:rsidRPr="000D77DF">
        <w:rPr>
          <w:color w:val="000000" w:themeColor="text1"/>
        </w:rPr>
        <w:t>При этом интеллектуальная сфера ребенка уже не только в определенной мере готова к систематическому обучению, но и требует его. Это противоречие распространяется и на сферу</w:t>
      </w:r>
      <w:r w:rsidRPr="000D77DF">
        <w:rPr>
          <w:rStyle w:val="apple-converted-space"/>
          <w:color w:val="000000" w:themeColor="text1"/>
        </w:rPr>
        <w:t> </w:t>
      </w:r>
      <w:hyperlink r:id="rId4" w:history="1">
        <w:r w:rsidRPr="000D77DF">
          <w:rPr>
            <w:rStyle w:val="a4"/>
            <w:color w:val="000000" w:themeColor="text1"/>
          </w:rPr>
          <w:t>личности</w:t>
        </w:r>
        <w:r w:rsidRPr="000D77DF">
          <w:rPr>
            <w:rStyle w:val="apple-converted-space"/>
            <w:b/>
            <w:bCs/>
            <w:color w:val="000000" w:themeColor="text1"/>
          </w:rPr>
          <w:t> </w:t>
        </w:r>
      </w:hyperlink>
      <w:r w:rsidRPr="000D77DF">
        <w:rPr>
          <w:color w:val="000000" w:themeColor="text1"/>
        </w:rPr>
        <w:t>. Так, в это время ребенок стремится к самоутверждению в таких видах деятельности, которые уже подлежат общественной оценке и охватывают сферы жизни, раньше недоступные ребенку.</w:t>
      </w:r>
    </w:p>
    <w:p w:rsidR="000D77DF" w:rsidRDefault="000D77DF" w:rsidP="000D77DF">
      <w:pPr>
        <w:pStyle w:val="a3"/>
        <w:shd w:val="clear" w:color="auto" w:fill="FFFFFF"/>
        <w:spacing w:before="150" w:beforeAutospacing="0" w:after="150" w:afterAutospacing="0"/>
        <w:ind w:left="-284" w:firstLine="710"/>
        <w:jc w:val="both"/>
        <w:rPr>
          <w:rStyle w:val="apple-converted-space"/>
          <w:i/>
          <w:iCs/>
          <w:color w:val="000000" w:themeColor="text1"/>
        </w:rPr>
      </w:pPr>
      <w:r w:rsidRPr="000D77DF">
        <w:rPr>
          <w:color w:val="000000" w:themeColor="text1"/>
        </w:rPr>
        <w:t>Ребенок не только готов к принятию новой социальной позиции школьника, но и активно стремится к ней. Важной особенностью психического развития старшего дошкольника является обостренная</w:t>
      </w:r>
      <w:r w:rsidRPr="000D77DF">
        <w:rPr>
          <w:rStyle w:val="apple-converted-space"/>
          <w:color w:val="000000" w:themeColor="text1"/>
        </w:rPr>
        <w:t> </w:t>
      </w:r>
      <w:r w:rsidRPr="000D77DF">
        <w:rPr>
          <w:rStyle w:val="a4"/>
          <w:color w:val="000000" w:themeColor="text1"/>
        </w:rPr>
        <w:t>чувствительность</w:t>
      </w:r>
      <w:r w:rsidRPr="000D77DF">
        <w:rPr>
          <w:rStyle w:val="apple-converted-space"/>
          <w:b/>
          <w:bCs/>
          <w:color w:val="000000" w:themeColor="text1"/>
        </w:rPr>
        <w:t> </w:t>
      </w:r>
      <w:r w:rsidRPr="000D77DF">
        <w:rPr>
          <w:rStyle w:val="a5"/>
          <w:b/>
          <w:bCs/>
          <w:color w:val="000000" w:themeColor="text1"/>
        </w:rPr>
        <w:t>(</w:t>
      </w:r>
      <w:proofErr w:type="spellStart"/>
      <w:r w:rsidRPr="000D77DF">
        <w:rPr>
          <w:rStyle w:val="a5"/>
          <w:b/>
          <w:bCs/>
          <w:color w:val="000000" w:themeColor="text1"/>
        </w:rPr>
        <w:t>сензитивностъ</w:t>
      </w:r>
      <w:proofErr w:type="spellEnd"/>
      <w:r w:rsidRPr="000D77DF">
        <w:rPr>
          <w:rStyle w:val="a5"/>
          <w:color w:val="000000" w:themeColor="text1"/>
        </w:rPr>
        <w:t>),</w:t>
      </w:r>
      <w:r w:rsidRPr="000D77DF">
        <w:rPr>
          <w:rStyle w:val="apple-converted-space"/>
          <w:i/>
          <w:iCs/>
          <w:color w:val="000000" w:themeColor="text1"/>
        </w:rPr>
        <w:t> </w:t>
      </w:r>
      <w:r w:rsidRPr="000D77DF">
        <w:rPr>
          <w:color w:val="000000" w:themeColor="text1"/>
        </w:rPr>
        <w:t>во-первых, к усвоению правил поведения и, во-вторых, к</w:t>
      </w:r>
      <w:r w:rsidRPr="000D77DF">
        <w:rPr>
          <w:rStyle w:val="apple-converted-space"/>
          <w:color w:val="000000" w:themeColor="text1"/>
        </w:rPr>
        <w:t> </w:t>
      </w:r>
      <w:r w:rsidRPr="000D77DF">
        <w:rPr>
          <w:rStyle w:val="a5"/>
          <w:color w:val="000000" w:themeColor="text1"/>
        </w:rPr>
        <w:t>овладению целями и способами систематического обучения.</w:t>
      </w:r>
      <w:r w:rsidRPr="000D77DF">
        <w:rPr>
          <w:rStyle w:val="apple-converted-space"/>
          <w:i/>
          <w:iCs/>
          <w:color w:val="000000" w:themeColor="text1"/>
        </w:rPr>
        <w:t> </w:t>
      </w:r>
    </w:p>
    <w:p w:rsidR="000D77DF" w:rsidRDefault="000D77DF" w:rsidP="000D77DF">
      <w:pPr>
        <w:pStyle w:val="a3"/>
        <w:shd w:val="clear" w:color="auto" w:fill="FFFFFF"/>
        <w:spacing w:before="150" w:beforeAutospacing="0" w:after="150" w:afterAutospacing="0"/>
        <w:ind w:left="-284" w:firstLine="710"/>
        <w:jc w:val="both"/>
        <w:rPr>
          <w:rStyle w:val="apple-converted-space"/>
          <w:i/>
          <w:iCs/>
          <w:color w:val="000000" w:themeColor="text1"/>
        </w:rPr>
      </w:pPr>
      <w:r w:rsidRPr="000D77DF">
        <w:rPr>
          <w:color w:val="000000" w:themeColor="text1"/>
        </w:rPr>
        <w:t>Можно сказать, что в этот период у ребенка возникает состояние, которое некоторые психологи называют</w:t>
      </w:r>
      <w:r w:rsidRPr="000D77DF">
        <w:rPr>
          <w:rStyle w:val="apple-converted-space"/>
          <w:color w:val="000000" w:themeColor="text1"/>
        </w:rPr>
        <w:t> </w:t>
      </w:r>
      <w:proofErr w:type="spellStart"/>
      <w:r w:rsidRPr="000D77DF">
        <w:rPr>
          <w:rStyle w:val="a4"/>
          <w:i/>
          <w:iCs/>
          <w:color w:val="000000" w:themeColor="text1"/>
        </w:rPr>
        <w:t>обучаемостью</w:t>
      </w:r>
      <w:proofErr w:type="spellEnd"/>
      <w:r>
        <w:rPr>
          <w:rStyle w:val="a5"/>
          <w:color w:val="000000" w:themeColor="text1"/>
        </w:rPr>
        <w:t xml:space="preserve">. </w:t>
      </w:r>
      <w:r w:rsidRPr="000D77DF">
        <w:rPr>
          <w:rStyle w:val="apple-converted-space"/>
          <w:i/>
          <w:iCs/>
          <w:color w:val="000000" w:themeColor="text1"/>
        </w:rPr>
        <w:t> </w:t>
      </w:r>
    </w:p>
    <w:p w:rsidR="000D77DF" w:rsidRPr="000D77DF" w:rsidRDefault="000D77DF" w:rsidP="000D77DF">
      <w:pPr>
        <w:pStyle w:val="a3"/>
        <w:shd w:val="clear" w:color="auto" w:fill="FFFFFF"/>
        <w:spacing w:before="150" w:beforeAutospacing="0" w:after="150" w:afterAutospacing="0"/>
        <w:ind w:left="-284" w:firstLine="710"/>
        <w:jc w:val="both"/>
        <w:rPr>
          <w:color w:val="000000" w:themeColor="text1"/>
        </w:rPr>
      </w:pPr>
      <w:proofErr w:type="spellStart"/>
      <w:r w:rsidRPr="000D77DF">
        <w:rPr>
          <w:color w:val="000000" w:themeColor="text1"/>
        </w:rPr>
        <w:t>Сензитивность</w:t>
      </w:r>
      <w:proofErr w:type="spellEnd"/>
      <w:r w:rsidRPr="000D77DF">
        <w:rPr>
          <w:color w:val="000000" w:themeColor="text1"/>
        </w:rPr>
        <w:t xml:space="preserve"> этого периода особенно проявляется в процессе освоения грамоты.</w:t>
      </w:r>
      <w:r w:rsidRPr="000D77DF">
        <w:rPr>
          <w:color w:val="000000" w:themeColor="text1"/>
        </w:rPr>
        <w:br/>
      </w:r>
      <w:proofErr w:type="gramStart"/>
      <w:r w:rsidRPr="000D77DF">
        <w:rPr>
          <w:rStyle w:val="a4"/>
          <w:color w:val="000000" w:themeColor="text1"/>
        </w:rPr>
        <w:t>Психологическая готовность к школе</w:t>
      </w:r>
      <w:r w:rsidRPr="000D77DF">
        <w:rPr>
          <w:rStyle w:val="apple-converted-space"/>
          <w:color w:val="000000" w:themeColor="text1"/>
        </w:rPr>
        <w:t> </w:t>
      </w:r>
      <w:r w:rsidRPr="000D77DF">
        <w:rPr>
          <w:color w:val="000000" w:themeColor="text1"/>
        </w:rPr>
        <w:t>не тождественна физической (физиологической).</w:t>
      </w:r>
      <w:proofErr w:type="gramEnd"/>
      <w:r w:rsidRPr="000D77DF">
        <w:rPr>
          <w:color w:val="000000" w:themeColor="text1"/>
        </w:rPr>
        <w:t xml:space="preserve"> Первая включает в себя процессы,</w:t>
      </w:r>
      <w:r w:rsidRPr="000D77DF">
        <w:rPr>
          <w:rStyle w:val="apple-converted-space"/>
          <w:color w:val="000000" w:themeColor="text1"/>
        </w:rPr>
        <w:t> </w:t>
      </w:r>
      <w:r w:rsidRPr="000D77DF">
        <w:rPr>
          <w:rStyle w:val="a5"/>
          <w:color w:val="000000" w:themeColor="text1"/>
        </w:rPr>
        <w:t>зависимые от системы требований, которые школа предъявляет к ребенку.</w:t>
      </w:r>
      <w:r w:rsidRPr="000D77DF">
        <w:rPr>
          <w:rStyle w:val="apple-converted-space"/>
          <w:i/>
          <w:iCs/>
          <w:color w:val="000000" w:themeColor="text1"/>
        </w:rPr>
        <w:t> </w:t>
      </w:r>
      <w:r w:rsidRPr="000D77DF">
        <w:rPr>
          <w:color w:val="000000" w:themeColor="text1"/>
        </w:rPr>
        <w:t>Связаны они с изменением социальной позиции ребенка в обществе, а также со спецификой учебной деятельности в младшем школьном возрасте.</w:t>
      </w:r>
      <w:r w:rsidRPr="000D77DF">
        <w:rPr>
          <w:color w:val="000000" w:themeColor="text1"/>
        </w:rPr>
        <w:br/>
        <w:t>Вторая включает процессы, связанные с</w:t>
      </w:r>
      <w:r w:rsidRPr="000D77DF">
        <w:rPr>
          <w:rStyle w:val="apple-converted-space"/>
          <w:color w:val="000000" w:themeColor="text1"/>
        </w:rPr>
        <w:t> </w:t>
      </w:r>
      <w:r w:rsidRPr="000D77DF">
        <w:rPr>
          <w:rStyle w:val="a5"/>
          <w:color w:val="000000" w:themeColor="text1"/>
        </w:rPr>
        <w:t>созреванием детского организма.</w:t>
      </w:r>
      <w:r w:rsidRPr="000D77DF">
        <w:rPr>
          <w:rStyle w:val="apple-converted-space"/>
          <w:i/>
          <w:iCs/>
          <w:color w:val="000000" w:themeColor="text1"/>
        </w:rPr>
        <w:t> </w:t>
      </w:r>
      <w:r w:rsidRPr="000D77DF">
        <w:rPr>
          <w:color w:val="000000" w:themeColor="text1"/>
        </w:rPr>
        <w:t>Это — увеличение веса (в месяц в среднем на 200 г) и длины тела (на 0,5 см); изменение пропорций тела; формирование моторно-двигательной сферы и физической выносливости; увеличение работоспособности и т.д. Оба вида готовности тесно связаны друг с другом, но не тождественны. Оба они — не застывшее состояние "готов—не готов", а динамическое явление, и, принимая ребенка в школу, мы имеем дело с развивающимся, постоянно изменяющимся человеком.</w:t>
      </w:r>
    </w:p>
    <w:p w:rsidR="000D77DF" w:rsidRPr="000D77DF" w:rsidRDefault="000D77DF" w:rsidP="000D77DF">
      <w:pPr>
        <w:pStyle w:val="a3"/>
        <w:shd w:val="clear" w:color="auto" w:fill="FFFFFF"/>
        <w:spacing w:before="150" w:beforeAutospacing="0" w:after="150" w:afterAutospacing="0"/>
        <w:ind w:left="-284" w:firstLine="710"/>
        <w:jc w:val="both"/>
        <w:rPr>
          <w:color w:val="000000" w:themeColor="text1"/>
        </w:rPr>
      </w:pPr>
    </w:p>
    <w:p w:rsidR="000D77DF" w:rsidRPr="000D77DF" w:rsidRDefault="000D77DF" w:rsidP="000D77DF">
      <w:pPr>
        <w:pStyle w:val="a3"/>
        <w:shd w:val="clear" w:color="auto" w:fill="FFFFFF"/>
        <w:spacing w:before="150" w:beforeAutospacing="0" w:after="150" w:afterAutospacing="0"/>
        <w:ind w:left="-284" w:firstLine="710"/>
        <w:jc w:val="both"/>
        <w:rPr>
          <w:color w:val="000000" w:themeColor="text1"/>
        </w:rPr>
      </w:pPr>
      <w:r w:rsidRPr="000D77DF">
        <w:rPr>
          <w:color w:val="000000" w:themeColor="text1"/>
        </w:rPr>
        <w:t>Но психологическая готовность, безусловно, связана с физиологической, функциональной</w:t>
      </w:r>
      <w:r w:rsidRPr="000D77DF">
        <w:rPr>
          <w:rStyle w:val="apple-converted-space"/>
          <w:color w:val="000000" w:themeColor="text1"/>
        </w:rPr>
        <w:t> </w:t>
      </w:r>
      <w:r w:rsidRPr="000D77DF">
        <w:rPr>
          <w:rStyle w:val="a4"/>
          <w:color w:val="000000" w:themeColor="text1"/>
        </w:rPr>
        <w:t>готовностью к школе</w:t>
      </w:r>
      <w:r w:rsidRPr="000D77DF">
        <w:rPr>
          <w:color w:val="000000" w:themeColor="text1"/>
        </w:rPr>
        <w:t xml:space="preserve">. К 6 годам у ребенка относительно хорошо сформирована двигательная сфера, он владеет достаточно тонкими движениями сложного порядка (лазание, кувыркание, бег на коньках, лыжный ход, плавание, гимнастика, тонкие ручные движения), становится более быстрым и ловким. Увеличиваются работоспособность, выносливость ребенка, устойчивость к </w:t>
      </w:r>
      <w:proofErr w:type="spellStart"/>
      <w:r w:rsidRPr="000D77DF">
        <w:rPr>
          <w:color w:val="000000" w:themeColor="text1"/>
        </w:rPr>
        <w:t>монотонии</w:t>
      </w:r>
      <w:proofErr w:type="spellEnd"/>
      <w:r w:rsidRPr="000D77DF">
        <w:rPr>
          <w:color w:val="000000" w:themeColor="text1"/>
        </w:rPr>
        <w:t xml:space="preserve">. </w:t>
      </w:r>
      <w:proofErr w:type="gramStart"/>
      <w:r w:rsidRPr="000D77DF">
        <w:rPr>
          <w:color w:val="000000" w:themeColor="text1"/>
        </w:rPr>
        <w:t>Но</w:t>
      </w:r>
      <w:proofErr w:type="gramEnd"/>
      <w:r w:rsidRPr="000D77DF">
        <w:rPr>
          <w:color w:val="000000" w:themeColor="text1"/>
        </w:rPr>
        <w:t xml:space="preserve"> тем не менее он по-прежнему нуждается в щадящем режиме, так как легко утомляется, особенно в условиях одной и той же деятельности или деятельности однообразной. Сегодняшний 6-летний ребенок подвержен "школьным</w:t>
      </w:r>
      <w:r w:rsidRPr="000D77DF">
        <w:rPr>
          <w:rStyle w:val="apple-converted-space"/>
          <w:color w:val="000000" w:themeColor="text1"/>
        </w:rPr>
        <w:t> </w:t>
      </w:r>
      <w:hyperlink r:id="rId5" w:history="1">
        <w:r w:rsidRPr="000D77DF">
          <w:rPr>
            <w:rStyle w:val="a4"/>
            <w:color w:val="000000" w:themeColor="text1"/>
          </w:rPr>
          <w:t>стрессам</w:t>
        </w:r>
      </w:hyperlink>
      <w:r w:rsidRPr="000D77DF">
        <w:rPr>
          <w:color w:val="000000" w:themeColor="text1"/>
        </w:rPr>
        <w:t>" и "дидактическим неврозам".</w:t>
      </w:r>
      <w:r w:rsidRPr="000D77DF">
        <w:rPr>
          <w:color w:val="000000" w:themeColor="text1"/>
        </w:rPr>
        <w:br/>
        <w:t>По данным физиологов, от 4 до 30% детей по физическим параметрам не достигают критериев "школьной зрелости", а от 30 до 50% детей приходят в I класс не готовыми психологически. Естественно, все это сказывается на освоении школьной деятельности и на психологическом комфорте ребенка (многие работают в условиях хронических перегрузок даже при щадящем режиме).</w:t>
      </w:r>
    </w:p>
    <w:p w:rsidR="000D77DF" w:rsidRPr="000D77DF" w:rsidRDefault="000D77DF" w:rsidP="000D77DF">
      <w:pPr>
        <w:pStyle w:val="a3"/>
        <w:shd w:val="clear" w:color="auto" w:fill="FFFFFF"/>
        <w:spacing w:before="150" w:beforeAutospacing="0" w:after="150" w:afterAutospacing="0"/>
        <w:ind w:left="-284" w:firstLine="710"/>
        <w:jc w:val="both"/>
        <w:rPr>
          <w:color w:val="333333"/>
        </w:rPr>
      </w:pPr>
      <w:r w:rsidRPr="000D77DF">
        <w:rPr>
          <w:color w:val="333333"/>
        </w:rPr>
        <w:t>Составными компонентами</w:t>
      </w:r>
      <w:r w:rsidRPr="000D77DF">
        <w:rPr>
          <w:rStyle w:val="apple-converted-space"/>
          <w:b/>
          <w:bCs/>
          <w:color w:val="333333"/>
        </w:rPr>
        <w:t> </w:t>
      </w:r>
      <w:r w:rsidRPr="000D77DF">
        <w:rPr>
          <w:rStyle w:val="a4"/>
          <w:color w:val="333333"/>
        </w:rPr>
        <w:t>психологической готовности</w:t>
      </w:r>
      <w:r w:rsidRPr="000D77DF">
        <w:rPr>
          <w:rStyle w:val="apple-converted-space"/>
          <w:color w:val="333333"/>
        </w:rPr>
        <w:t> </w:t>
      </w:r>
      <w:r w:rsidRPr="000D77DF">
        <w:rPr>
          <w:color w:val="333333"/>
        </w:rPr>
        <w:t>к школе являются:</w:t>
      </w:r>
    </w:p>
    <w:p w:rsidR="000D77DF" w:rsidRPr="000D77DF" w:rsidRDefault="000D77DF" w:rsidP="000D77DF">
      <w:pPr>
        <w:pStyle w:val="a3"/>
        <w:shd w:val="clear" w:color="auto" w:fill="FFFFFF"/>
        <w:spacing w:before="150" w:beforeAutospacing="0" w:after="150" w:afterAutospacing="0"/>
        <w:ind w:left="-284" w:firstLine="710"/>
        <w:jc w:val="both"/>
        <w:rPr>
          <w:color w:val="333333"/>
        </w:rPr>
      </w:pPr>
      <w:r w:rsidRPr="000D77DF">
        <w:rPr>
          <w:color w:val="333333"/>
        </w:rPr>
        <w:t>1)</w:t>
      </w:r>
      <w:r w:rsidRPr="000D77DF">
        <w:rPr>
          <w:rStyle w:val="apple-converted-space"/>
          <w:color w:val="333333"/>
        </w:rPr>
        <w:t> </w:t>
      </w:r>
      <w:hyperlink r:id="rId6" w:history="1">
        <w:r w:rsidRPr="000D77DF">
          <w:rPr>
            <w:rStyle w:val="a4"/>
            <w:color w:val="000000" w:themeColor="text1"/>
          </w:rPr>
          <w:t>интеллектуальная готовность</w:t>
        </w:r>
        <w:r w:rsidRPr="000D77DF">
          <w:rPr>
            <w:rStyle w:val="apple-converted-space"/>
            <w:b/>
            <w:bCs/>
            <w:color w:val="D78807"/>
          </w:rPr>
          <w:t> </w:t>
        </w:r>
      </w:hyperlink>
      <w:r w:rsidRPr="000D77DF">
        <w:rPr>
          <w:color w:val="333333"/>
        </w:rPr>
        <w:t>(или шире — готовность познавательной сферы);</w:t>
      </w:r>
    </w:p>
    <w:p w:rsidR="000D77DF" w:rsidRPr="000D77DF" w:rsidRDefault="000D77DF" w:rsidP="000D77DF">
      <w:pPr>
        <w:pStyle w:val="a3"/>
        <w:shd w:val="clear" w:color="auto" w:fill="FFFFFF"/>
        <w:spacing w:before="150" w:beforeAutospacing="0" w:after="150" w:afterAutospacing="0"/>
        <w:ind w:left="-284" w:firstLine="710"/>
        <w:jc w:val="both"/>
        <w:rPr>
          <w:color w:val="333333"/>
        </w:rPr>
      </w:pPr>
      <w:r w:rsidRPr="000D77DF">
        <w:rPr>
          <w:color w:val="333333"/>
        </w:rPr>
        <w:t>2)</w:t>
      </w:r>
      <w:r w:rsidRPr="000D77DF">
        <w:rPr>
          <w:rStyle w:val="apple-converted-space"/>
          <w:color w:val="333333"/>
        </w:rPr>
        <w:t> </w:t>
      </w:r>
      <w:hyperlink r:id="rId7" w:history="1">
        <w:r w:rsidRPr="000D77DF">
          <w:rPr>
            <w:rStyle w:val="a4"/>
            <w:color w:val="000000" w:themeColor="text1"/>
          </w:rPr>
          <w:t>личностная готовность</w:t>
        </w:r>
        <w:r w:rsidRPr="000D77DF">
          <w:rPr>
            <w:rStyle w:val="apple-converted-space"/>
            <w:b/>
            <w:bCs/>
            <w:color w:val="000000" w:themeColor="text1"/>
          </w:rPr>
          <w:t> </w:t>
        </w:r>
      </w:hyperlink>
      <w:r w:rsidRPr="000D77DF">
        <w:rPr>
          <w:color w:val="333333"/>
        </w:rPr>
        <w:t>(в том числе мотивационная) готовность;</w:t>
      </w:r>
    </w:p>
    <w:p w:rsidR="000D77DF" w:rsidRPr="000D77DF" w:rsidRDefault="000D77DF" w:rsidP="000D77DF">
      <w:pPr>
        <w:pStyle w:val="a3"/>
        <w:shd w:val="clear" w:color="auto" w:fill="FFFFFF"/>
        <w:spacing w:before="150" w:beforeAutospacing="0" w:after="150" w:afterAutospacing="0"/>
        <w:ind w:left="-284" w:firstLine="710"/>
        <w:jc w:val="both"/>
        <w:rPr>
          <w:color w:val="000000" w:themeColor="text1"/>
        </w:rPr>
      </w:pPr>
      <w:r w:rsidRPr="000D77DF">
        <w:rPr>
          <w:color w:val="333333"/>
        </w:rPr>
        <w:t>3)</w:t>
      </w:r>
      <w:r w:rsidRPr="000D77DF">
        <w:rPr>
          <w:rStyle w:val="apple-converted-space"/>
          <w:color w:val="333333"/>
        </w:rPr>
        <w:t> </w:t>
      </w:r>
      <w:hyperlink r:id="rId8" w:history="1">
        <w:r w:rsidRPr="000D77DF">
          <w:rPr>
            <w:rStyle w:val="a4"/>
            <w:color w:val="000000" w:themeColor="text1"/>
          </w:rPr>
          <w:t>социально-психологическая готовность</w:t>
        </w:r>
      </w:hyperlink>
      <w:r w:rsidRPr="000D77DF">
        <w:rPr>
          <w:color w:val="000000" w:themeColor="text1"/>
        </w:rPr>
        <w:t>;</w:t>
      </w:r>
    </w:p>
    <w:p w:rsidR="000D77DF" w:rsidRPr="000D77DF" w:rsidRDefault="000D77DF" w:rsidP="000D77DF">
      <w:pPr>
        <w:pStyle w:val="a3"/>
        <w:shd w:val="clear" w:color="auto" w:fill="FFFFFF"/>
        <w:spacing w:before="150" w:beforeAutospacing="0" w:after="150" w:afterAutospacing="0"/>
        <w:ind w:left="-284" w:firstLine="710"/>
        <w:jc w:val="both"/>
        <w:rPr>
          <w:color w:val="000000" w:themeColor="text1"/>
        </w:rPr>
      </w:pPr>
      <w:r w:rsidRPr="000D77DF">
        <w:rPr>
          <w:color w:val="333333"/>
        </w:rPr>
        <w:t>4)</w:t>
      </w:r>
      <w:r w:rsidRPr="000D77DF">
        <w:rPr>
          <w:rStyle w:val="apple-converted-space"/>
          <w:color w:val="333333"/>
        </w:rPr>
        <w:t> </w:t>
      </w:r>
      <w:hyperlink r:id="rId9" w:history="1">
        <w:r w:rsidRPr="000D77DF">
          <w:rPr>
            <w:rStyle w:val="a4"/>
            <w:color w:val="000000" w:themeColor="text1"/>
          </w:rPr>
          <w:t>готовность эмоционально-волевой сферы</w:t>
        </w:r>
      </w:hyperlink>
      <w:r w:rsidRPr="000D77DF">
        <w:rPr>
          <w:color w:val="000000" w:themeColor="text1"/>
        </w:rPr>
        <w:t>.</w:t>
      </w:r>
    </w:p>
    <w:p w:rsidR="000D77DF" w:rsidRDefault="000D77DF" w:rsidP="000D77DF">
      <w:pPr>
        <w:pStyle w:val="a3"/>
        <w:shd w:val="clear" w:color="auto" w:fill="FFFFFF"/>
        <w:spacing w:before="150" w:beforeAutospacing="0" w:after="150" w:afterAutospacing="0"/>
        <w:ind w:left="-284" w:firstLine="710"/>
        <w:jc w:val="both"/>
        <w:rPr>
          <w:color w:val="000000" w:themeColor="text1"/>
        </w:rPr>
      </w:pPr>
      <w:proofErr w:type="gramStart"/>
      <w:r w:rsidRPr="000D77DF">
        <w:rPr>
          <w:color w:val="000000" w:themeColor="text1"/>
        </w:rPr>
        <w:lastRenderedPageBreak/>
        <w:t>Многие родители, понимая важность и необходимость перестройки всей деятельности ребенка (с игровой на</w:t>
      </w:r>
      <w:r w:rsidRPr="000D77DF">
        <w:rPr>
          <w:rStyle w:val="apple-converted-space"/>
          <w:color w:val="000000" w:themeColor="text1"/>
        </w:rPr>
        <w:t> </w:t>
      </w:r>
      <w:hyperlink r:id="rId10" w:history="1">
        <w:r w:rsidRPr="000D77DF">
          <w:rPr>
            <w:rStyle w:val="a4"/>
            <w:color w:val="000000" w:themeColor="text1"/>
          </w:rPr>
          <w:t>учебную</w:t>
        </w:r>
      </w:hyperlink>
      <w:r w:rsidRPr="000D77DF">
        <w:rPr>
          <w:color w:val="000000" w:themeColor="text1"/>
        </w:rPr>
        <w:t>), готовы сделать все, чтобы облегчить ему вступление в новую фазу жизни.</w:t>
      </w:r>
      <w:proofErr w:type="gramEnd"/>
      <w:r w:rsidRPr="000D77DF">
        <w:rPr>
          <w:color w:val="000000" w:themeColor="text1"/>
        </w:rPr>
        <w:t xml:space="preserve"> Но часто основную свою задачу они видят в том, чтобы ребенок овладел как можно большим объемом "школьных" навыков и умений. Они полагают, что если их ребенок еще до школы научится читать, считать и писать, то в 1 классе ему останется только совершенствоваться в этом. Но не все идет так гладко, как хотелось бы родителям. Прежде всего, то, что ребенок до школы умеет читать, писать, считать, совсем не обеспечивает психологическую готовность к школьному обучению и не означает, что ему будет легко учиться в 1 классе.</w:t>
      </w:r>
      <w:r w:rsidRPr="000D77DF">
        <w:rPr>
          <w:color w:val="000000" w:themeColor="text1"/>
        </w:rPr>
        <w:br/>
        <w:t>Психологическая готовность ребенка к школьному обучению заключается не в том, чтобы у него к моменту поступления в школу сложились психологические черты, которые отличают школьника. Они могут сложиться только в самом ходе школьного обучения под влиянием присущих ему условий жизни и деятельности. В дошкольном возрасте возникают только предпосылки этого "превращения в ученика": желание учиться и стать школьником; умение управлять своим поведением и деятельностью; достаточный уровень умственного развития и развития речи; наличие познавательных интересов и, конечно, знаний и навыков, необходимых для школьного обучения.</w:t>
      </w:r>
      <w:r w:rsidRPr="000D77DF">
        <w:rPr>
          <w:color w:val="000000" w:themeColor="text1"/>
        </w:rPr>
        <w:br/>
      </w:r>
    </w:p>
    <w:p w:rsidR="000D77DF" w:rsidRPr="000D77DF" w:rsidRDefault="000D77DF" w:rsidP="000D77DF">
      <w:pPr>
        <w:pStyle w:val="a3"/>
        <w:shd w:val="clear" w:color="auto" w:fill="FFFFFF"/>
        <w:spacing w:before="150" w:beforeAutospacing="0" w:after="150" w:afterAutospacing="0"/>
        <w:ind w:left="-284" w:firstLine="710"/>
        <w:jc w:val="both"/>
        <w:rPr>
          <w:color w:val="000000" w:themeColor="text1"/>
        </w:rPr>
      </w:pPr>
      <w:r w:rsidRPr="000D77DF">
        <w:rPr>
          <w:color w:val="000000" w:themeColor="text1"/>
        </w:rPr>
        <w:t>Родителям нужно порекомендовать следующее.</w:t>
      </w:r>
    </w:p>
    <w:p w:rsidR="000D77DF" w:rsidRPr="000D77DF" w:rsidRDefault="000D77DF" w:rsidP="000D77DF">
      <w:pPr>
        <w:pStyle w:val="a3"/>
        <w:shd w:val="clear" w:color="auto" w:fill="FFFFFF"/>
        <w:spacing w:before="150" w:beforeAutospacing="0" w:after="150" w:afterAutospacing="0"/>
        <w:ind w:left="-284" w:firstLine="710"/>
        <w:rPr>
          <w:color w:val="000000" w:themeColor="text1"/>
        </w:rPr>
      </w:pPr>
      <w:r w:rsidRPr="000D77DF">
        <w:rPr>
          <w:rStyle w:val="a4"/>
          <w:color w:val="333333"/>
        </w:rPr>
        <w:t>Совершенно не нужно:</w:t>
      </w:r>
      <w:r w:rsidRPr="000D77DF">
        <w:rPr>
          <w:rStyle w:val="apple-converted-space"/>
          <w:b/>
          <w:bCs/>
          <w:color w:val="333333"/>
        </w:rPr>
        <w:t> </w:t>
      </w:r>
      <w:r w:rsidRPr="000D77DF">
        <w:rPr>
          <w:color w:val="333333"/>
        </w:rPr>
        <w:br/>
      </w:r>
      <w:r w:rsidRPr="000D77DF">
        <w:rPr>
          <w:color w:val="000000" w:themeColor="text1"/>
        </w:rPr>
        <w:t>1) до перехода в школу менять режим жизни ребенка — лишать его дневного сна, долгих прогулок, игр вдоволь;</w:t>
      </w:r>
      <w:r w:rsidRPr="000D77DF">
        <w:rPr>
          <w:color w:val="000000" w:themeColor="text1"/>
        </w:rPr>
        <w:br/>
        <w:t>2) оценивать все, что он делает, так, как должна была бы оцениваться деятельность школьника;</w:t>
      </w:r>
      <w:r w:rsidRPr="000D77DF">
        <w:rPr>
          <w:rStyle w:val="apple-converted-space"/>
          <w:color w:val="000000" w:themeColor="text1"/>
        </w:rPr>
        <w:t> </w:t>
      </w:r>
      <w:r w:rsidRPr="000D77DF">
        <w:rPr>
          <w:color w:val="000000" w:themeColor="text1"/>
        </w:rPr>
        <w:br/>
        <w:t>3) проходить с дошкольником программу первого класса, насильственно подменяя игру учебой.</w:t>
      </w:r>
      <w:r w:rsidRPr="000D77DF">
        <w:rPr>
          <w:rStyle w:val="apple-converted-space"/>
          <w:color w:val="000000" w:themeColor="text1"/>
        </w:rPr>
        <w:t> </w:t>
      </w:r>
      <w:r w:rsidRPr="000D77DF">
        <w:rPr>
          <w:color w:val="000000" w:themeColor="text1"/>
        </w:rPr>
        <w:br/>
        <w:t>И наоборот,</w:t>
      </w:r>
      <w:r w:rsidRPr="000D77DF">
        <w:rPr>
          <w:rStyle w:val="apple-converted-space"/>
          <w:color w:val="000000" w:themeColor="text1"/>
        </w:rPr>
        <w:t> </w:t>
      </w:r>
      <w:r w:rsidRPr="000D77DF">
        <w:rPr>
          <w:rStyle w:val="a4"/>
          <w:color w:val="000000" w:themeColor="text1"/>
        </w:rPr>
        <w:t>необходимо:</w:t>
      </w:r>
      <w:r w:rsidRPr="000D77DF">
        <w:rPr>
          <w:rStyle w:val="apple-converted-space"/>
          <w:b/>
          <w:bCs/>
          <w:color w:val="000000" w:themeColor="text1"/>
        </w:rPr>
        <w:t> </w:t>
      </w:r>
      <w:r w:rsidRPr="000D77DF">
        <w:rPr>
          <w:color w:val="000000" w:themeColor="text1"/>
        </w:rPr>
        <w:br/>
        <w:t>1) прививать ребенку широкий интерес к познанию окружающего мира, научить наблюдать, задумываться над увиденным и услышанным;</w:t>
      </w:r>
      <w:r w:rsidRPr="000D77DF">
        <w:rPr>
          <w:rStyle w:val="apple-converted-space"/>
          <w:color w:val="000000" w:themeColor="text1"/>
        </w:rPr>
        <w:t> </w:t>
      </w:r>
      <w:r w:rsidRPr="000D77DF">
        <w:rPr>
          <w:color w:val="000000" w:themeColor="text1"/>
        </w:rPr>
        <w:br/>
        <w:t>2) учить его преодолевать трудности, планировать свои действия, дорожить временем;</w:t>
      </w:r>
      <w:r w:rsidRPr="000D77DF">
        <w:rPr>
          <w:color w:val="000000" w:themeColor="text1"/>
        </w:rPr>
        <w:br/>
        <w:t>3) поощрять его инициативу и самостоятельность;</w:t>
      </w:r>
      <w:r w:rsidRPr="000D77DF">
        <w:rPr>
          <w:rStyle w:val="apple-converted-space"/>
          <w:color w:val="000000" w:themeColor="text1"/>
        </w:rPr>
        <w:t> </w:t>
      </w:r>
      <w:r w:rsidRPr="000D77DF">
        <w:rPr>
          <w:color w:val="000000" w:themeColor="text1"/>
        </w:rPr>
        <w:br/>
        <w:t>4) создавать положительную установку на школу, дисциплину, учебные предметы, учителя;</w:t>
      </w:r>
      <w:r w:rsidRPr="000D77DF">
        <w:rPr>
          <w:color w:val="000000" w:themeColor="text1"/>
        </w:rPr>
        <w:br/>
        <w:t>5) учить ребенка слушать и слышать окружающих, уважать чужие мнения и желания, понимать, что собственные желания нужно сообразовывать с желаниями других людей и требованиями ситуации;</w:t>
      </w:r>
      <w:r w:rsidRPr="000D77DF">
        <w:rPr>
          <w:rStyle w:val="apple-converted-space"/>
          <w:color w:val="000000" w:themeColor="text1"/>
        </w:rPr>
        <w:t> </w:t>
      </w:r>
      <w:r w:rsidRPr="000D77DF">
        <w:rPr>
          <w:color w:val="000000" w:themeColor="text1"/>
        </w:rPr>
        <w:br/>
        <w:t>6) реально оценивать свои действия.</w:t>
      </w:r>
    </w:p>
    <w:p w:rsidR="000D77DF" w:rsidRPr="000D77DF" w:rsidRDefault="000D77DF" w:rsidP="000D77DF">
      <w:pPr>
        <w:pStyle w:val="a3"/>
        <w:shd w:val="clear" w:color="auto" w:fill="FFFFFF"/>
        <w:spacing w:before="150" w:beforeAutospacing="0" w:after="150" w:afterAutospacing="0"/>
        <w:ind w:left="-284" w:firstLine="710"/>
        <w:jc w:val="both"/>
        <w:rPr>
          <w:color w:val="333333"/>
        </w:rPr>
      </w:pPr>
      <w:r w:rsidRPr="000D77DF">
        <w:rPr>
          <w:color w:val="333333"/>
        </w:rPr>
        <w:t>Источник: Сапогова Е.Е. "Психология развития человека"</w:t>
      </w:r>
    </w:p>
    <w:p w:rsidR="00B63649" w:rsidRPr="000D77DF" w:rsidRDefault="00B63649" w:rsidP="000D77DF">
      <w:pPr>
        <w:ind w:left="-284" w:firstLine="710"/>
        <w:rPr>
          <w:rFonts w:ascii="Times New Roman" w:hAnsi="Times New Roman" w:cs="Times New Roman"/>
          <w:sz w:val="24"/>
          <w:szCs w:val="24"/>
        </w:rPr>
      </w:pPr>
    </w:p>
    <w:sectPr w:rsidR="00B63649" w:rsidRPr="000D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7DF"/>
    <w:rsid w:val="000D77DF"/>
    <w:rsid w:val="00B6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77DF"/>
  </w:style>
  <w:style w:type="character" w:styleId="a4">
    <w:name w:val="Strong"/>
    <w:basedOn w:val="a0"/>
    <w:uiPriority w:val="22"/>
    <w:qFormat/>
    <w:rsid w:val="000D77DF"/>
    <w:rPr>
      <w:b/>
      <w:bCs/>
    </w:rPr>
  </w:style>
  <w:style w:type="character" w:styleId="a5">
    <w:name w:val="Emphasis"/>
    <w:basedOn w:val="a0"/>
    <w:uiPriority w:val="20"/>
    <w:qFormat/>
    <w:rsid w:val="000D77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index.php/component/content/article/38-readiness-for-school/119-socio-psychological-readiness-for-scho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shpsixolog.ru/index.php/component/content/article/38-readiness-for-school/120-transformational-school-readines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shpsixolog.ru/index.php/component/content/article/38-readiness-for-school/121-intellectual-school-readines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ashpsixolog.ru/index.php/educating-students/66-recommendations-students-from-the-psychology/438-recommendations-from-the-psychology-students-stress" TargetMode="External"/><Relationship Id="rId10" Type="http://schemas.openxmlformats.org/officeDocument/2006/relationships/hyperlink" Target="http://www.vashpsixolog.ru/index.php/primary-school-age/25-educational-activities/89-characteristics-of-training-activities-in-early-school-age" TargetMode="External"/><Relationship Id="rId4" Type="http://schemas.openxmlformats.org/officeDocument/2006/relationships/hyperlink" Target="http://www.vashpsixolog.ru/index.php/primary-school-age/37-personal-development/117-the-identity-of-the-child-of-primary-school-age" TargetMode="External"/><Relationship Id="rId9" Type="http://schemas.openxmlformats.org/officeDocument/2006/relationships/hyperlink" Target="http://www.vashpsixolog.ru/index.php/component/content/article/38-readiness-for-school/118-emotional-volitional-readiness-for-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2017-05-05T04:29:00Z</dcterms:created>
  <dcterms:modified xsi:type="dcterms:W3CDTF">2017-05-05T04:36:00Z</dcterms:modified>
</cp:coreProperties>
</file>